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392"/>
        <w:gridCol w:w="3270"/>
        <w:gridCol w:w="3239"/>
        <w:gridCol w:w="2977"/>
        <w:gridCol w:w="3070"/>
      </w:tblGrid>
      <w:tr w:rsidR="00DC19E6" w14:paraId="051914AF" w14:textId="77777777" w:rsidTr="00DC19E6">
        <w:tc>
          <w:tcPr>
            <w:tcW w:w="488" w:type="pct"/>
            <w:shd w:val="clear" w:color="auto" w:fill="921964"/>
          </w:tcPr>
          <w:p w14:paraId="00524FC7" w14:textId="7F5670B2" w:rsidR="0055382C" w:rsidRDefault="0055382C" w:rsidP="00DC19E6">
            <w:pPr>
              <w:jc w:val="center"/>
            </w:pPr>
          </w:p>
        </w:tc>
        <w:tc>
          <w:tcPr>
            <w:tcW w:w="1175" w:type="pct"/>
            <w:shd w:val="clear" w:color="auto" w:fill="921964"/>
          </w:tcPr>
          <w:p w14:paraId="70CB3731" w14:textId="2A436B5D" w:rsidR="0055382C" w:rsidRPr="00DC19E6" w:rsidRDefault="00DC19E6">
            <w:pPr>
              <w:rPr>
                <w:color w:val="FFFFFF" w:themeColor="background1"/>
              </w:rPr>
            </w:pPr>
            <w:r w:rsidRPr="00DC19E6">
              <w:rPr>
                <w:b/>
                <w:bCs/>
                <w:color w:val="FFFFFF" w:themeColor="background1"/>
                <w:sz w:val="24"/>
                <w:szCs w:val="24"/>
              </w:rPr>
              <w:t>Content</w:t>
            </w:r>
            <w:r w:rsidRPr="00DC19E6">
              <w:rPr>
                <w:color w:val="FFFFFF" w:themeColor="background1"/>
              </w:rPr>
              <w:br/>
              <w:t>Child as recipient</w:t>
            </w:r>
          </w:p>
        </w:tc>
        <w:tc>
          <w:tcPr>
            <w:tcW w:w="1164" w:type="pct"/>
            <w:shd w:val="clear" w:color="auto" w:fill="921964"/>
          </w:tcPr>
          <w:p w14:paraId="3F1151F5" w14:textId="12EE3DD2" w:rsidR="0055382C" w:rsidRPr="00DC19E6" w:rsidRDefault="00DC19E6">
            <w:pPr>
              <w:rPr>
                <w:color w:val="FFFFFF" w:themeColor="background1"/>
              </w:rPr>
            </w:pPr>
            <w:r w:rsidRPr="00DC19E6">
              <w:rPr>
                <w:b/>
                <w:bCs/>
                <w:color w:val="FFFFFF" w:themeColor="background1"/>
                <w:sz w:val="24"/>
                <w:szCs w:val="24"/>
              </w:rPr>
              <w:t>Contact</w:t>
            </w:r>
            <w:r w:rsidRPr="00DC19E6">
              <w:rPr>
                <w:color w:val="FFFFFF" w:themeColor="background1"/>
              </w:rPr>
              <w:br/>
              <w:t>Child as participant</w:t>
            </w:r>
          </w:p>
        </w:tc>
        <w:tc>
          <w:tcPr>
            <w:tcW w:w="1070" w:type="pct"/>
            <w:shd w:val="clear" w:color="auto" w:fill="921964"/>
          </w:tcPr>
          <w:p w14:paraId="1681EF4F" w14:textId="2111917B" w:rsidR="0055382C" w:rsidRPr="00DC19E6" w:rsidRDefault="00DC19E6">
            <w:pPr>
              <w:rPr>
                <w:color w:val="FFFFFF" w:themeColor="background1"/>
              </w:rPr>
            </w:pPr>
            <w:r w:rsidRPr="00DC19E6">
              <w:rPr>
                <w:b/>
                <w:bCs/>
                <w:color w:val="FFFFFF" w:themeColor="background1"/>
                <w:sz w:val="24"/>
                <w:szCs w:val="24"/>
              </w:rPr>
              <w:t>Conduct</w:t>
            </w:r>
            <w:r w:rsidRPr="00DC19E6">
              <w:rPr>
                <w:color w:val="FFFFFF" w:themeColor="background1"/>
              </w:rPr>
              <w:br/>
              <w:t>Child as actor</w:t>
            </w:r>
          </w:p>
        </w:tc>
        <w:tc>
          <w:tcPr>
            <w:tcW w:w="1103" w:type="pct"/>
            <w:shd w:val="clear" w:color="auto" w:fill="921964"/>
          </w:tcPr>
          <w:p w14:paraId="11C6723C" w14:textId="02EFD53B" w:rsidR="0055382C" w:rsidRDefault="00DC19E6">
            <w:r w:rsidRPr="00DC19E6">
              <w:rPr>
                <w:b/>
                <w:bCs/>
                <w:color w:val="FFFFFF" w:themeColor="background1"/>
                <w:sz w:val="24"/>
                <w:szCs w:val="24"/>
              </w:rPr>
              <w:t>Contract</w:t>
            </w:r>
            <w:r w:rsidRPr="00DC19E6">
              <w:rPr>
                <w:color w:val="FFFFFF" w:themeColor="background1"/>
              </w:rPr>
              <w:br/>
              <w:t>Child as consumer</w:t>
            </w:r>
          </w:p>
        </w:tc>
      </w:tr>
      <w:tr w:rsidR="00DC19E6" w14:paraId="35AB847E" w14:textId="77777777" w:rsidTr="00DC19E6">
        <w:tc>
          <w:tcPr>
            <w:tcW w:w="488" w:type="pct"/>
            <w:shd w:val="clear" w:color="auto" w:fill="E63A30"/>
          </w:tcPr>
          <w:p w14:paraId="2E3B297C" w14:textId="2DEA121A" w:rsidR="0055382C" w:rsidRPr="00DB7B6E" w:rsidRDefault="00DC19E6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DB7B6E">
              <w:rPr>
                <w:b/>
                <w:bCs/>
                <w:color w:val="FFFFFF" w:themeColor="background1"/>
                <w:sz w:val="24"/>
                <w:szCs w:val="24"/>
              </w:rPr>
              <w:t>Aggressive</w:t>
            </w:r>
          </w:p>
        </w:tc>
        <w:tc>
          <w:tcPr>
            <w:tcW w:w="1175" w:type="pct"/>
          </w:tcPr>
          <w:p w14:paraId="2EB33E75" w14:textId="072FF2E8" w:rsidR="0055382C" w:rsidRDefault="00DC19E6">
            <w:r>
              <w:t>Violent, gory, graphic, racist, hateful and extremist content</w:t>
            </w:r>
          </w:p>
        </w:tc>
        <w:tc>
          <w:tcPr>
            <w:tcW w:w="1164" w:type="pct"/>
          </w:tcPr>
          <w:p w14:paraId="2D6FE220" w14:textId="6553EBB7" w:rsidR="0055382C" w:rsidRDefault="00DC19E6">
            <w:r>
              <w:t>Harassment, stalking, hateful behaviour, unwanted surveillance</w:t>
            </w:r>
          </w:p>
        </w:tc>
        <w:tc>
          <w:tcPr>
            <w:tcW w:w="1070" w:type="pct"/>
          </w:tcPr>
          <w:p w14:paraId="3842B460" w14:textId="30869728" w:rsidR="0055382C" w:rsidRDefault="00DC19E6">
            <w:r>
              <w:t>Bullying, hateful or hostile peer activity e.g. trolling, exclusion, shaming</w:t>
            </w:r>
          </w:p>
        </w:tc>
        <w:tc>
          <w:tcPr>
            <w:tcW w:w="1103" w:type="pct"/>
          </w:tcPr>
          <w:p w14:paraId="720E9D0A" w14:textId="47CEA310" w:rsidR="0055382C" w:rsidRDefault="00DC19E6">
            <w:r>
              <w:t>Identity theft, fraud, phishing, scams, gambling, blackmail, security risks</w:t>
            </w:r>
          </w:p>
        </w:tc>
      </w:tr>
      <w:tr w:rsidR="00DC19E6" w14:paraId="4DA1FF17" w14:textId="77777777" w:rsidTr="00DC19E6">
        <w:tc>
          <w:tcPr>
            <w:tcW w:w="488" w:type="pct"/>
            <w:shd w:val="clear" w:color="auto" w:fill="E63A30"/>
          </w:tcPr>
          <w:p w14:paraId="100692FE" w14:textId="2846078C" w:rsidR="0055382C" w:rsidRPr="00DB7B6E" w:rsidRDefault="00DC19E6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DB7B6E">
              <w:rPr>
                <w:b/>
                <w:bCs/>
                <w:color w:val="FFFFFF" w:themeColor="background1"/>
                <w:sz w:val="24"/>
                <w:szCs w:val="24"/>
              </w:rPr>
              <w:t>Sexual</w:t>
            </w:r>
          </w:p>
        </w:tc>
        <w:tc>
          <w:tcPr>
            <w:tcW w:w="1175" w:type="pct"/>
          </w:tcPr>
          <w:p w14:paraId="6741DD1B" w14:textId="350FE5C2" w:rsidR="0055382C" w:rsidRDefault="00DC19E6">
            <w:r>
              <w:t>Pornography (legal and illegal), sexualisation of culture, body image norms</w:t>
            </w:r>
          </w:p>
        </w:tc>
        <w:tc>
          <w:tcPr>
            <w:tcW w:w="1164" w:type="pct"/>
          </w:tcPr>
          <w:p w14:paraId="64CC55E8" w14:textId="06E29CD5" w:rsidR="0055382C" w:rsidRDefault="00DC19E6">
            <w:r>
              <w:t>Sexual harassment, sexual grooming, generation and sharing of child sexual abuse material</w:t>
            </w:r>
          </w:p>
        </w:tc>
        <w:tc>
          <w:tcPr>
            <w:tcW w:w="1070" w:type="pct"/>
          </w:tcPr>
          <w:p w14:paraId="0E08A437" w14:textId="146A3991" w:rsidR="0055382C" w:rsidRDefault="00DC19E6">
            <w:r>
              <w:t>Sexual harassment, non-consensual sexual messages, sexual pressures</w:t>
            </w:r>
          </w:p>
        </w:tc>
        <w:tc>
          <w:tcPr>
            <w:tcW w:w="1103" w:type="pct"/>
          </w:tcPr>
          <w:p w14:paraId="7C9079EA" w14:textId="2E1A4438" w:rsidR="0055382C" w:rsidRDefault="00DC19E6">
            <w:r>
              <w:t>Sextortion, trafficking for purposes of sexual exploitation, streaming child sexual abuse</w:t>
            </w:r>
          </w:p>
        </w:tc>
      </w:tr>
      <w:tr w:rsidR="00DC19E6" w14:paraId="7B0C34D8" w14:textId="77777777" w:rsidTr="00DC19E6">
        <w:tc>
          <w:tcPr>
            <w:tcW w:w="488" w:type="pct"/>
            <w:shd w:val="clear" w:color="auto" w:fill="E63A30"/>
          </w:tcPr>
          <w:p w14:paraId="5AC40393" w14:textId="22EF69A1" w:rsidR="0055382C" w:rsidRPr="00DB7B6E" w:rsidRDefault="00DC19E6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DB7B6E">
              <w:rPr>
                <w:b/>
                <w:bCs/>
                <w:color w:val="FFFFFF" w:themeColor="background1"/>
                <w:sz w:val="24"/>
                <w:szCs w:val="24"/>
              </w:rPr>
              <w:t>Values</w:t>
            </w:r>
          </w:p>
        </w:tc>
        <w:tc>
          <w:tcPr>
            <w:tcW w:w="1175" w:type="pct"/>
          </w:tcPr>
          <w:p w14:paraId="2CC9FFA9" w14:textId="582C6ECA" w:rsidR="0055382C" w:rsidRDefault="00DC19E6">
            <w:r>
              <w:t>Age-inappropriate user-generated or marketing content, mis/disinformation</w:t>
            </w:r>
          </w:p>
        </w:tc>
        <w:tc>
          <w:tcPr>
            <w:tcW w:w="1164" w:type="pct"/>
          </w:tcPr>
          <w:p w14:paraId="5C61C764" w14:textId="74650DD2" w:rsidR="0055382C" w:rsidRDefault="00DC19E6">
            <w:r>
              <w:t>Ideological persuasion, radicalisation and extremist recruitment</w:t>
            </w:r>
          </w:p>
        </w:tc>
        <w:tc>
          <w:tcPr>
            <w:tcW w:w="1070" w:type="pct"/>
          </w:tcPr>
          <w:p w14:paraId="2E2B2EBB" w14:textId="3C8DB9A5" w:rsidR="0055382C" w:rsidRDefault="00DC19E6">
            <w:r>
              <w:t>Potentially harmful user communities e.g. self-harm, anti-vaccine, peer pressure</w:t>
            </w:r>
          </w:p>
        </w:tc>
        <w:tc>
          <w:tcPr>
            <w:tcW w:w="1103" w:type="pct"/>
          </w:tcPr>
          <w:p w14:paraId="49AC88E2" w14:textId="63DC9FDE" w:rsidR="0055382C" w:rsidRDefault="00DC19E6">
            <w:r>
              <w:t>Information filtering, profiling bias, polarisation, persuasive design</w:t>
            </w:r>
          </w:p>
        </w:tc>
      </w:tr>
      <w:tr w:rsidR="00DC19E6" w14:paraId="586C191D" w14:textId="77777777" w:rsidTr="00DC19E6">
        <w:tc>
          <w:tcPr>
            <w:tcW w:w="488" w:type="pct"/>
            <w:shd w:val="clear" w:color="auto" w:fill="E63A30"/>
          </w:tcPr>
          <w:p w14:paraId="1E542E25" w14:textId="75870E4E" w:rsidR="00DC19E6" w:rsidRPr="00DB7B6E" w:rsidRDefault="00DC19E6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  <w:proofErr w:type="gramStart"/>
            <w:r w:rsidRPr="00DB7B6E">
              <w:rPr>
                <w:b/>
                <w:bCs/>
                <w:color w:val="FFFFFF" w:themeColor="background1"/>
                <w:sz w:val="24"/>
                <w:szCs w:val="24"/>
              </w:rPr>
              <w:t>Cross-cutting</w:t>
            </w:r>
            <w:proofErr w:type="gramEnd"/>
          </w:p>
        </w:tc>
        <w:tc>
          <w:tcPr>
            <w:tcW w:w="4512" w:type="pct"/>
            <w:gridSpan w:val="4"/>
          </w:tcPr>
          <w:p w14:paraId="0097BE4C" w14:textId="20B7B0D1" w:rsidR="00DC19E6" w:rsidRDefault="00DC19E6">
            <w:r>
              <w:t>Privacy and data protection abuses, physical and mental health risks, forms of discrimination</w:t>
            </w:r>
          </w:p>
        </w:tc>
      </w:tr>
    </w:tbl>
    <w:p w14:paraId="1753836F" w14:textId="77777777" w:rsidR="00BB0993" w:rsidRDefault="00BB0993"/>
    <w:sectPr w:rsidR="00BB0993" w:rsidSect="0055382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82C"/>
    <w:rsid w:val="0055382C"/>
    <w:rsid w:val="00B41395"/>
    <w:rsid w:val="00BB0993"/>
    <w:rsid w:val="00C658D2"/>
    <w:rsid w:val="00D211F6"/>
    <w:rsid w:val="00DB7B6E"/>
    <w:rsid w:val="00DC19E6"/>
    <w:rsid w:val="00E94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001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80D392"/>
  <w15:chartTrackingRefBased/>
  <w15:docId w15:val="{DE90DD61-7E33-47CD-A7A0-3B68A1A82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001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38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38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38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38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38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38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38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38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38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382C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382C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382C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382C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382C"/>
    <w:rPr>
      <w:rFonts w:eastAsiaTheme="majorEastAsia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382C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382C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382C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382C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5538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382C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38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382C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5538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382C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5538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38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38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382C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55382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538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D18FE9-B74D-4C13-8EA6-60B2F77E8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Annarita Silverii</dc:creator>
  <cp:keywords/>
  <dc:description/>
  <cp:lastModifiedBy>Annarita Silverii</cp:lastModifiedBy>
  <cp:revision>1</cp:revision>
  <dcterms:created xsi:type="dcterms:W3CDTF">2025-08-27T14:21:00Z</dcterms:created>
  <dcterms:modified xsi:type="dcterms:W3CDTF">2025-08-27T15:13:00Z</dcterms:modified>
</cp:coreProperties>
</file>